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15" w:rsidRDefault="00665A15" w:rsidP="00EC0B26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52625" cy="1571625"/>
            <wp:effectExtent l="19050" t="0" r="9525" b="0"/>
            <wp:docPr id="1" name="Рисунок 1" descr="E:\документы\Garden Класс\логотипы\наши логотипы\окончательно\в шап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Garden Класс\логотипы\наши логотипы\окончательно\в шапку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26" w:rsidRPr="00665A15" w:rsidRDefault="00EC0B26" w:rsidP="00EC0B26">
      <w:pPr>
        <w:jc w:val="center"/>
        <w:rPr>
          <w:i/>
          <w:sz w:val="28"/>
          <w:szCs w:val="28"/>
        </w:rPr>
      </w:pPr>
      <w:r w:rsidRPr="00665A15">
        <w:rPr>
          <w:i/>
          <w:sz w:val="28"/>
          <w:szCs w:val="28"/>
        </w:rPr>
        <w:t>ФУНКЦИОНАЛЬНОЕ ЗОНИРОВАНИЕ ТЕРРИТОРИИ</w:t>
      </w:r>
      <w:r w:rsidR="00665A15" w:rsidRPr="00665A15">
        <w:rPr>
          <w:i/>
          <w:sz w:val="28"/>
          <w:szCs w:val="28"/>
        </w:rPr>
        <w:t xml:space="preserve"> УЧАСТКА</w:t>
      </w:r>
    </w:p>
    <w:tbl>
      <w:tblPr>
        <w:tblStyle w:val="a3"/>
        <w:tblW w:w="15257" w:type="dxa"/>
        <w:tblInd w:w="-176" w:type="dxa"/>
        <w:tblLayout w:type="fixed"/>
        <w:tblLook w:val="04A0"/>
      </w:tblPr>
      <w:tblGrid>
        <w:gridCol w:w="1834"/>
        <w:gridCol w:w="2136"/>
        <w:gridCol w:w="1683"/>
        <w:gridCol w:w="2286"/>
        <w:gridCol w:w="1701"/>
        <w:gridCol w:w="1584"/>
        <w:gridCol w:w="1937"/>
        <w:gridCol w:w="2096"/>
      </w:tblGrid>
      <w:tr w:rsidR="00665A15" w:rsidTr="00665A15">
        <w:tc>
          <w:tcPr>
            <w:tcW w:w="1834" w:type="dxa"/>
            <w:vAlign w:val="center"/>
          </w:tcPr>
          <w:p w:rsidR="00FC322C" w:rsidRDefault="009F50A4" w:rsidP="009F50A4">
            <w:pPr>
              <w:jc w:val="center"/>
            </w:pPr>
            <w:r>
              <w:t>Функциональная зона</w:t>
            </w:r>
          </w:p>
        </w:tc>
        <w:tc>
          <w:tcPr>
            <w:tcW w:w="2136" w:type="dxa"/>
            <w:vAlign w:val="center"/>
          </w:tcPr>
          <w:p w:rsidR="00FC322C" w:rsidRDefault="00FC322C" w:rsidP="009F50A4">
            <w:pPr>
              <w:jc w:val="center"/>
            </w:pPr>
            <w:r>
              <w:t>Местоположение на участке</w:t>
            </w:r>
          </w:p>
        </w:tc>
        <w:tc>
          <w:tcPr>
            <w:tcW w:w="1683" w:type="dxa"/>
            <w:vAlign w:val="center"/>
          </w:tcPr>
          <w:p w:rsidR="00FC322C" w:rsidRDefault="005F1E5A" w:rsidP="009F50A4">
            <w:pPr>
              <w:jc w:val="center"/>
            </w:pPr>
            <w:r>
              <w:t>П</w:t>
            </w:r>
            <w:r w:rsidR="00FC322C">
              <w:t>лощадь и особенности планировки</w:t>
            </w:r>
          </w:p>
        </w:tc>
        <w:tc>
          <w:tcPr>
            <w:tcW w:w="2286" w:type="dxa"/>
            <w:vAlign w:val="center"/>
          </w:tcPr>
          <w:p w:rsidR="00FC322C" w:rsidRDefault="00FC322C" w:rsidP="009F50A4">
            <w:pPr>
              <w:jc w:val="center"/>
            </w:pPr>
            <w:r>
              <w:t>Объекты функционального назначения</w:t>
            </w:r>
          </w:p>
        </w:tc>
        <w:tc>
          <w:tcPr>
            <w:tcW w:w="1701" w:type="dxa"/>
            <w:vAlign w:val="center"/>
          </w:tcPr>
          <w:p w:rsidR="00FC322C" w:rsidRDefault="00FC322C" w:rsidP="009F50A4">
            <w:pPr>
              <w:jc w:val="center"/>
            </w:pPr>
            <w:r>
              <w:t>Дорожное покрытие</w:t>
            </w:r>
          </w:p>
        </w:tc>
        <w:tc>
          <w:tcPr>
            <w:tcW w:w="1584" w:type="dxa"/>
            <w:vAlign w:val="center"/>
          </w:tcPr>
          <w:p w:rsidR="00FC322C" w:rsidRDefault="00FC322C" w:rsidP="009F50A4">
            <w:pPr>
              <w:jc w:val="center"/>
            </w:pPr>
            <w:r>
              <w:t>Цветовое решение</w:t>
            </w:r>
          </w:p>
        </w:tc>
        <w:tc>
          <w:tcPr>
            <w:tcW w:w="1937" w:type="dxa"/>
            <w:vAlign w:val="center"/>
          </w:tcPr>
          <w:p w:rsidR="00FC322C" w:rsidRDefault="00FC322C" w:rsidP="009F50A4">
            <w:pPr>
              <w:jc w:val="center"/>
            </w:pPr>
            <w:r>
              <w:t>Элементы декора (МАФ</w:t>
            </w:r>
            <w:r w:rsidR="00DD2662">
              <w:t>, свет</w:t>
            </w:r>
            <w:r>
              <w:t>, вод</w:t>
            </w:r>
            <w:r w:rsidR="009F50A4">
              <w:t>а</w:t>
            </w:r>
            <w:r>
              <w:t>, камень и т.д.)</w:t>
            </w:r>
          </w:p>
        </w:tc>
        <w:tc>
          <w:tcPr>
            <w:tcW w:w="2096" w:type="dxa"/>
            <w:vAlign w:val="center"/>
          </w:tcPr>
          <w:p w:rsidR="00FC322C" w:rsidRDefault="00FC322C" w:rsidP="009F50A4">
            <w:pPr>
              <w:jc w:val="center"/>
            </w:pPr>
            <w:r>
              <w:t>Особенности озеленения</w:t>
            </w:r>
          </w:p>
        </w:tc>
      </w:tr>
      <w:tr w:rsidR="00665A15" w:rsidTr="00665A15">
        <w:tc>
          <w:tcPr>
            <w:tcW w:w="1834" w:type="dxa"/>
            <w:vAlign w:val="center"/>
          </w:tcPr>
          <w:p w:rsidR="005F1E5A" w:rsidRDefault="005F1E5A" w:rsidP="009F50A4">
            <w:pPr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5F1E5A" w:rsidRDefault="005F1E5A" w:rsidP="009F50A4">
            <w:pPr>
              <w:jc w:val="center"/>
            </w:pPr>
            <w:r>
              <w:t>2</w:t>
            </w:r>
          </w:p>
        </w:tc>
        <w:tc>
          <w:tcPr>
            <w:tcW w:w="1683" w:type="dxa"/>
            <w:vAlign w:val="center"/>
          </w:tcPr>
          <w:p w:rsidR="005F1E5A" w:rsidRDefault="005F1E5A" w:rsidP="009F50A4">
            <w:pPr>
              <w:jc w:val="center"/>
            </w:pPr>
            <w:r>
              <w:t>3</w:t>
            </w:r>
          </w:p>
        </w:tc>
        <w:tc>
          <w:tcPr>
            <w:tcW w:w="2286" w:type="dxa"/>
            <w:vAlign w:val="center"/>
          </w:tcPr>
          <w:p w:rsidR="005F1E5A" w:rsidRDefault="005F1E5A" w:rsidP="009F50A4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F1E5A" w:rsidRDefault="005F1E5A" w:rsidP="009F50A4">
            <w:pPr>
              <w:jc w:val="center"/>
            </w:pPr>
            <w:r>
              <w:t>5</w:t>
            </w:r>
          </w:p>
        </w:tc>
        <w:tc>
          <w:tcPr>
            <w:tcW w:w="1584" w:type="dxa"/>
            <w:vAlign w:val="center"/>
          </w:tcPr>
          <w:p w:rsidR="005F1E5A" w:rsidRDefault="005F1E5A" w:rsidP="009F50A4">
            <w:pPr>
              <w:jc w:val="center"/>
            </w:pPr>
            <w:r>
              <w:t>6</w:t>
            </w:r>
          </w:p>
        </w:tc>
        <w:tc>
          <w:tcPr>
            <w:tcW w:w="1937" w:type="dxa"/>
            <w:vAlign w:val="center"/>
          </w:tcPr>
          <w:p w:rsidR="005F1E5A" w:rsidRDefault="005F1E5A" w:rsidP="009F50A4">
            <w:pPr>
              <w:jc w:val="center"/>
            </w:pPr>
            <w:r>
              <w:t>7</w:t>
            </w:r>
          </w:p>
        </w:tc>
        <w:tc>
          <w:tcPr>
            <w:tcW w:w="2096" w:type="dxa"/>
            <w:vAlign w:val="center"/>
          </w:tcPr>
          <w:p w:rsidR="005F1E5A" w:rsidRDefault="005F1E5A" w:rsidP="009F50A4">
            <w:pPr>
              <w:jc w:val="center"/>
            </w:pPr>
            <w:r>
              <w:t>8</w:t>
            </w:r>
          </w:p>
        </w:tc>
      </w:tr>
      <w:tr w:rsidR="00665A15" w:rsidTr="00665A15">
        <w:tc>
          <w:tcPr>
            <w:tcW w:w="1834" w:type="dxa"/>
          </w:tcPr>
          <w:p w:rsidR="00FC322C" w:rsidRDefault="00FC322C" w:rsidP="00FC322C">
            <w:r>
              <w:t>1.Входная зона</w:t>
            </w:r>
          </w:p>
        </w:tc>
        <w:tc>
          <w:tcPr>
            <w:tcW w:w="2136" w:type="dxa"/>
          </w:tcPr>
          <w:p w:rsidR="00FC322C" w:rsidRDefault="00FC322C">
            <w:r>
              <w:t>Прилегает к границам</w:t>
            </w:r>
          </w:p>
        </w:tc>
        <w:tc>
          <w:tcPr>
            <w:tcW w:w="1683" w:type="dxa"/>
          </w:tcPr>
          <w:p w:rsidR="00FC322C" w:rsidRDefault="00FC322C">
            <w:r>
              <w:t>Как правило, незначительная, но насыщен</w:t>
            </w:r>
            <w:r w:rsidR="007D38DB">
              <w:t>н</w:t>
            </w:r>
            <w:r>
              <w:t>а</w:t>
            </w:r>
            <w:r w:rsidR="007D38DB">
              <w:t>я</w:t>
            </w:r>
          </w:p>
        </w:tc>
        <w:tc>
          <w:tcPr>
            <w:tcW w:w="2286" w:type="dxa"/>
          </w:tcPr>
          <w:p w:rsidR="00FC322C" w:rsidRDefault="00FC322C">
            <w:r>
              <w:t xml:space="preserve">Калитка, </w:t>
            </w:r>
            <w:r w:rsidR="00FC42C5">
              <w:t xml:space="preserve">забор, </w:t>
            </w:r>
            <w:r>
              <w:t>ворота, парадное крыльцо, ворота гаража</w:t>
            </w:r>
            <w:r w:rsidR="00FC42C5">
              <w:t>, палисадник</w:t>
            </w:r>
            <w:r>
              <w:t>.</w:t>
            </w:r>
          </w:p>
        </w:tc>
        <w:tc>
          <w:tcPr>
            <w:tcW w:w="1701" w:type="dxa"/>
          </w:tcPr>
          <w:p w:rsidR="00FC322C" w:rsidRDefault="007D38DB">
            <w:r>
              <w:t>Функциональное, прочное, достаточной ширины</w:t>
            </w:r>
          </w:p>
        </w:tc>
        <w:tc>
          <w:tcPr>
            <w:tcW w:w="1584" w:type="dxa"/>
          </w:tcPr>
          <w:p w:rsidR="00FC322C" w:rsidRDefault="007D38DB">
            <w:r>
              <w:t>Может быть контрастным, отличаться от оформления участка в целом</w:t>
            </w:r>
          </w:p>
        </w:tc>
        <w:tc>
          <w:tcPr>
            <w:tcW w:w="1937" w:type="dxa"/>
          </w:tcPr>
          <w:p w:rsidR="00FC322C" w:rsidRDefault="007D38DB">
            <w:r>
              <w:t>Акцентные, чаще компактной формы</w:t>
            </w:r>
            <w:r w:rsidR="009C32DC">
              <w:t>, освещение максимальное</w:t>
            </w:r>
          </w:p>
        </w:tc>
        <w:tc>
          <w:tcPr>
            <w:tcW w:w="2096" w:type="dxa"/>
          </w:tcPr>
          <w:p w:rsidR="00FC322C" w:rsidRDefault="007D38DB">
            <w:r>
              <w:t>Стабильно декоративные растения: хвойные, кустарники, цветущие.</w:t>
            </w:r>
          </w:p>
          <w:p w:rsidR="007D38DB" w:rsidRDefault="007D38DB">
            <w:r>
              <w:t>Солитер, бордюр, живая изгородь, миксбордер</w:t>
            </w:r>
          </w:p>
        </w:tc>
      </w:tr>
      <w:tr w:rsidR="00665A15" w:rsidTr="00665A15">
        <w:tc>
          <w:tcPr>
            <w:tcW w:w="1834" w:type="dxa"/>
          </w:tcPr>
          <w:p w:rsidR="00FC322C" w:rsidRDefault="00FC42C5">
            <w:r>
              <w:t>2. Зона тихого отдыха (прогулочная)</w:t>
            </w:r>
          </w:p>
        </w:tc>
        <w:tc>
          <w:tcPr>
            <w:tcW w:w="2136" w:type="dxa"/>
          </w:tcPr>
          <w:p w:rsidR="00FC322C" w:rsidRDefault="00FC42C5">
            <w:r>
              <w:t>в основной части сада, связывая несколько объектов /площадок</w:t>
            </w:r>
          </w:p>
        </w:tc>
        <w:tc>
          <w:tcPr>
            <w:tcW w:w="1683" w:type="dxa"/>
          </w:tcPr>
          <w:p w:rsidR="00FC322C" w:rsidRDefault="00FC42C5">
            <w:r>
              <w:t>Значительная площадь, до 0,5 участка</w:t>
            </w:r>
          </w:p>
        </w:tc>
        <w:tc>
          <w:tcPr>
            <w:tcW w:w="2286" w:type="dxa"/>
          </w:tcPr>
          <w:p w:rsidR="00FC322C" w:rsidRDefault="00FC42C5">
            <w:r>
              <w:t>площадки для отдыха (скамьи, столики), тихая беседка</w:t>
            </w:r>
          </w:p>
        </w:tc>
        <w:tc>
          <w:tcPr>
            <w:tcW w:w="1701" w:type="dxa"/>
          </w:tcPr>
          <w:p w:rsidR="00FC322C" w:rsidRDefault="00FC42C5">
            <w:r>
              <w:t>любое, даже не очень прочное – отсыпки, спилы, камень в газоне, просто газон</w:t>
            </w:r>
          </w:p>
        </w:tc>
        <w:tc>
          <w:tcPr>
            <w:tcW w:w="1584" w:type="dxa"/>
          </w:tcPr>
          <w:p w:rsidR="00FC322C" w:rsidRDefault="00FC42C5">
            <w:r>
              <w:t>В спокойных тонах (возможно тематическое)</w:t>
            </w:r>
          </w:p>
        </w:tc>
        <w:tc>
          <w:tcPr>
            <w:tcW w:w="1937" w:type="dxa"/>
          </w:tcPr>
          <w:p w:rsidR="00FC322C" w:rsidRDefault="009C32DC" w:rsidP="00EC0B26">
            <w:r>
              <w:t>многообразие элементов (миниатюрные картины), водоемы-пруды</w:t>
            </w:r>
            <w:r w:rsidR="00DD2662">
              <w:t>, подсветка деревьев снизу</w:t>
            </w:r>
            <w:r w:rsidR="00EC0B26">
              <w:t>, дорожки</w:t>
            </w:r>
          </w:p>
        </w:tc>
        <w:tc>
          <w:tcPr>
            <w:tcW w:w="2096" w:type="dxa"/>
          </w:tcPr>
          <w:p w:rsidR="00FC322C" w:rsidRDefault="009C32DC">
            <w:r>
              <w:t>пышные посадки (кулисные, акцентные), миксбордеры, пряные травы.</w:t>
            </w:r>
          </w:p>
        </w:tc>
      </w:tr>
      <w:tr w:rsidR="00665A15" w:rsidTr="00665A15">
        <w:tc>
          <w:tcPr>
            <w:tcW w:w="1834" w:type="dxa"/>
          </w:tcPr>
          <w:p w:rsidR="00FC322C" w:rsidRDefault="009C32DC">
            <w:r>
              <w:t>3. Зона активного отдыха</w:t>
            </w:r>
          </w:p>
        </w:tc>
        <w:tc>
          <w:tcPr>
            <w:tcW w:w="2136" w:type="dxa"/>
          </w:tcPr>
          <w:p w:rsidR="00FC322C" w:rsidRDefault="009C32DC">
            <w:r>
              <w:t>Как в непосредственной близости от дома, так и на отдалении (возле бани или отдельно)</w:t>
            </w:r>
          </w:p>
        </w:tc>
        <w:tc>
          <w:tcPr>
            <w:tcW w:w="1683" w:type="dxa"/>
          </w:tcPr>
          <w:p w:rsidR="00FC322C" w:rsidRDefault="009C32DC">
            <w:r>
              <w:t>как правило небольшая</w:t>
            </w:r>
          </w:p>
        </w:tc>
        <w:tc>
          <w:tcPr>
            <w:tcW w:w="2286" w:type="dxa"/>
          </w:tcPr>
          <w:p w:rsidR="00EC0B26" w:rsidRDefault="009C32DC" w:rsidP="00665A15">
            <w:r>
              <w:t>кострище, террасы для барбекю (доступ воды), площадки возле бани, танцы. Часть закрытая – от дождя, ветра …</w:t>
            </w:r>
          </w:p>
        </w:tc>
        <w:tc>
          <w:tcPr>
            <w:tcW w:w="1701" w:type="dxa"/>
          </w:tcPr>
          <w:p w:rsidR="00FC322C" w:rsidRDefault="009C32DC">
            <w:r>
              <w:t>прочное, декоративное</w:t>
            </w:r>
          </w:p>
        </w:tc>
        <w:tc>
          <w:tcPr>
            <w:tcW w:w="1584" w:type="dxa"/>
          </w:tcPr>
          <w:p w:rsidR="00FC322C" w:rsidRDefault="009C32DC" w:rsidP="009C32DC">
            <w:r>
              <w:t>яркие цветники</w:t>
            </w:r>
          </w:p>
        </w:tc>
        <w:tc>
          <w:tcPr>
            <w:tcW w:w="1937" w:type="dxa"/>
          </w:tcPr>
          <w:p w:rsidR="00FC322C" w:rsidRDefault="009C32DC">
            <w:r>
              <w:t>крупный акцентный объект, единая стилистика</w:t>
            </w:r>
          </w:p>
        </w:tc>
        <w:tc>
          <w:tcPr>
            <w:tcW w:w="2096" w:type="dxa"/>
          </w:tcPr>
          <w:p w:rsidR="00FC322C" w:rsidRDefault="009C32DC">
            <w:r>
              <w:t xml:space="preserve">акцентные древесные растения, растения в кадках и </w:t>
            </w:r>
            <w:proofErr w:type="spellStart"/>
            <w:r>
              <w:t>ампели</w:t>
            </w:r>
            <w:proofErr w:type="spellEnd"/>
            <w:r>
              <w:t>.</w:t>
            </w:r>
          </w:p>
        </w:tc>
      </w:tr>
    </w:tbl>
    <w:p w:rsidR="00665A15" w:rsidRDefault="00665A15"/>
    <w:p w:rsidR="00BF225A" w:rsidRDefault="00BF225A"/>
    <w:p w:rsidR="00665A15" w:rsidRDefault="00665A15"/>
    <w:tbl>
      <w:tblPr>
        <w:tblStyle w:val="a3"/>
        <w:tblW w:w="15257" w:type="dxa"/>
        <w:tblInd w:w="-176" w:type="dxa"/>
        <w:tblLayout w:type="fixed"/>
        <w:tblLook w:val="04A0"/>
      </w:tblPr>
      <w:tblGrid>
        <w:gridCol w:w="1834"/>
        <w:gridCol w:w="2136"/>
        <w:gridCol w:w="1683"/>
        <w:gridCol w:w="2286"/>
        <w:gridCol w:w="1701"/>
        <w:gridCol w:w="1584"/>
        <w:gridCol w:w="1937"/>
        <w:gridCol w:w="2096"/>
      </w:tblGrid>
      <w:tr w:rsidR="00665A15" w:rsidTr="00665A15">
        <w:tc>
          <w:tcPr>
            <w:tcW w:w="1834" w:type="dxa"/>
          </w:tcPr>
          <w:p w:rsidR="00FC322C" w:rsidRDefault="009C32DC">
            <w:r>
              <w:t>4. Детская зона</w:t>
            </w:r>
          </w:p>
        </w:tc>
        <w:tc>
          <w:tcPr>
            <w:tcW w:w="2136" w:type="dxa"/>
          </w:tcPr>
          <w:p w:rsidR="00FC322C" w:rsidRDefault="00FC347D">
            <w:r>
              <w:t>маленькие дети: возле дома, окон</w:t>
            </w:r>
          </w:p>
          <w:p w:rsidR="00FC347D" w:rsidRDefault="00FC347D" w:rsidP="00FC347D">
            <w:r>
              <w:t xml:space="preserve">средние: </w:t>
            </w:r>
            <w:r w:rsidR="00AB22ED">
              <w:t xml:space="preserve"> </w:t>
            </w:r>
            <w:r>
              <w:t>в основной  части сада</w:t>
            </w:r>
          </w:p>
        </w:tc>
        <w:tc>
          <w:tcPr>
            <w:tcW w:w="1683" w:type="dxa"/>
          </w:tcPr>
          <w:p w:rsidR="00FC322C" w:rsidRDefault="00FC347D" w:rsidP="00FC347D">
            <w:r>
              <w:t>небольшая, безопасная, детское оборудование</w:t>
            </w:r>
          </w:p>
        </w:tc>
        <w:tc>
          <w:tcPr>
            <w:tcW w:w="2286" w:type="dxa"/>
          </w:tcPr>
          <w:p w:rsidR="00FC322C" w:rsidRDefault="00AB22ED">
            <w:r>
              <w:t>детское оборудование, песочницы, навес - тень</w:t>
            </w:r>
          </w:p>
        </w:tc>
        <w:tc>
          <w:tcPr>
            <w:tcW w:w="1701" w:type="dxa"/>
          </w:tcPr>
          <w:p w:rsidR="00FC322C" w:rsidRDefault="00AB22ED">
            <w:r>
              <w:t>мягкое, дренажи</w:t>
            </w:r>
          </w:p>
        </w:tc>
        <w:tc>
          <w:tcPr>
            <w:tcW w:w="1584" w:type="dxa"/>
          </w:tcPr>
          <w:p w:rsidR="00FC322C" w:rsidRDefault="00AB22ED">
            <w:r>
              <w:t>яркие краски</w:t>
            </w:r>
          </w:p>
        </w:tc>
        <w:tc>
          <w:tcPr>
            <w:tcW w:w="1937" w:type="dxa"/>
          </w:tcPr>
          <w:p w:rsidR="00FC322C" w:rsidRDefault="00DD2662">
            <w:r>
              <w:t>естественное освещение, фигурки с подсветкой</w:t>
            </w:r>
          </w:p>
        </w:tc>
        <w:tc>
          <w:tcPr>
            <w:tcW w:w="2096" w:type="dxa"/>
          </w:tcPr>
          <w:p w:rsidR="00FC322C" w:rsidRDefault="00AB22ED">
            <w:r>
              <w:t>детские огороды, без плодов, колючек, неядовитые</w:t>
            </w:r>
          </w:p>
        </w:tc>
      </w:tr>
      <w:tr w:rsidR="00665A15" w:rsidTr="00665A15">
        <w:tc>
          <w:tcPr>
            <w:tcW w:w="1834" w:type="dxa"/>
          </w:tcPr>
          <w:p w:rsidR="00FC322C" w:rsidRDefault="00AB22ED" w:rsidP="00665A15">
            <w:r>
              <w:t xml:space="preserve">5. </w:t>
            </w:r>
            <w:r w:rsidR="00665A15">
              <w:t>С</w:t>
            </w:r>
            <w:r>
              <w:t>портивная зона</w:t>
            </w:r>
          </w:p>
        </w:tc>
        <w:tc>
          <w:tcPr>
            <w:tcW w:w="2136" w:type="dxa"/>
          </w:tcPr>
          <w:p w:rsidR="00FC322C" w:rsidRDefault="00AB22ED">
            <w:r>
              <w:t>зависит от объекта</w:t>
            </w:r>
            <w:r w:rsidR="00DD2662">
              <w:t>: кольцо, площадка, поле</w:t>
            </w:r>
          </w:p>
        </w:tc>
        <w:tc>
          <w:tcPr>
            <w:tcW w:w="1683" w:type="dxa"/>
          </w:tcPr>
          <w:p w:rsidR="00FC322C" w:rsidRDefault="00DD2662">
            <w:r>
              <w:t>хорошо освещенное место без застоя воды</w:t>
            </w:r>
          </w:p>
        </w:tc>
        <w:tc>
          <w:tcPr>
            <w:tcW w:w="2286" w:type="dxa"/>
          </w:tcPr>
          <w:p w:rsidR="00FC322C" w:rsidRDefault="00DD2662">
            <w:r>
              <w:t>спорт. оборудование, сидения для зрителей</w:t>
            </w:r>
          </w:p>
        </w:tc>
        <w:tc>
          <w:tcPr>
            <w:tcW w:w="1701" w:type="dxa"/>
          </w:tcPr>
          <w:p w:rsidR="00FC322C" w:rsidRDefault="00DD2662">
            <w:r>
              <w:t>спец. покрытие</w:t>
            </w:r>
          </w:p>
        </w:tc>
        <w:tc>
          <w:tcPr>
            <w:tcW w:w="1584" w:type="dxa"/>
          </w:tcPr>
          <w:p w:rsidR="00FC322C" w:rsidRDefault="00DD2662">
            <w:r>
              <w:t>поля: зелень, не отвлекающая внимание</w:t>
            </w:r>
          </w:p>
        </w:tc>
        <w:tc>
          <w:tcPr>
            <w:tcW w:w="1937" w:type="dxa"/>
          </w:tcPr>
          <w:p w:rsidR="00FC322C" w:rsidRDefault="00DD2662">
            <w:r>
              <w:t>по необходимости</w:t>
            </w:r>
          </w:p>
        </w:tc>
        <w:tc>
          <w:tcPr>
            <w:tcW w:w="2096" w:type="dxa"/>
          </w:tcPr>
          <w:p w:rsidR="00FC322C" w:rsidRDefault="00DD2662">
            <w:r>
              <w:t>древесные растения, нейтральные цветники</w:t>
            </w:r>
          </w:p>
        </w:tc>
      </w:tr>
      <w:tr w:rsidR="00665A15" w:rsidTr="00665A15">
        <w:tc>
          <w:tcPr>
            <w:tcW w:w="1834" w:type="dxa"/>
          </w:tcPr>
          <w:p w:rsidR="00DD2662" w:rsidRDefault="00DD2662">
            <w:r>
              <w:t>6. Огород, декоративный огород, сад пряных трав</w:t>
            </w:r>
          </w:p>
        </w:tc>
        <w:tc>
          <w:tcPr>
            <w:tcW w:w="2136" w:type="dxa"/>
          </w:tcPr>
          <w:p w:rsidR="00DD2662" w:rsidRDefault="00DD2662">
            <w:r>
              <w:t>в зависимости от назначения</w:t>
            </w:r>
          </w:p>
          <w:p w:rsidR="00DD2662" w:rsidRDefault="00DD2662">
            <w:r>
              <w:t>в парадной зоне (как партерный цветник), в прогулочной или выделенной</w:t>
            </w:r>
          </w:p>
        </w:tc>
        <w:tc>
          <w:tcPr>
            <w:tcW w:w="1683" w:type="dxa"/>
          </w:tcPr>
          <w:p w:rsidR="00DD2662" w:rsidRDefault="00DD2662" w:rsidP="00A7479E">
            <w:r>
              <w:t>в зависимости от назначения</w:t>
            </w:r>
          </w:p>
        </w:tc>
        <w:tc>
          <w:tcPr>
            <w:tcW w:w="2286" w:type="dxa"/>
          </w:tcPr>
          <w:p w:rsidR="00DD2662" w:rsidRDefault="00DD2662">
            <w:r>
              <w:t>гряды (поднятые и стационарные, компостер), небольшая постройка для инвентаря (по необходимости)</w:t>
            </w:r>
          </w:p>
        </w:tc>
        <w:tc>
          <w:tcPr>
            <w:tcW w:w="1701" w:type="dxa"/>
          </w:tcPr>
          <w:p w:rsidR="00DD2662" w:rsidRDefault="00DD2662">
            <w:r>
              <w:t>удобные неширокие дорожки (отсыпка, плитки)</w:t>
            </w:r>
          </w:p>
        </w:tc>
        <w:tc>
          <w:tcPr>
            <w:tcW w:w="1584" w:type="dxa"/>
          </w:tcPr>
          <w:p w:rsidR="00DD2662" w:rsidRDefault="00DD2662" w:rsidP="00A7479E">
            <w:r>
              <w:t>в зависимости от назначения</w:t>
            </w:r>
          </w:p>
        </w:tc>
        <w:tc>
          <w:tcPr>
            <w:tcW w:w="1937" w:type="dxa"/>
          </w:tcPr>
          <w:p w:rsidR="00DD2662" w:rsidRDefault="00DD2662" w:rsidP="00A7479E">
            <w:r>
              <w:t>в зависимости от назначения</w:t>
            </w:r>
          </w:p>
        </w:tc>
        <w:tc>
          <w:tcPr>
            <w:tcW w:w="2096" w:type="dxa"/>
          </w:tcPr>
          <w:p w:rsidR="00DD2662" w:rsidRDefault="00DD2662">
            <w:r>
              <w:t>можно дополнять цветущими бордюрами</w:t>
            </w:r>
          </w:p>
        </w:tc>
      </w:tr>
      <w:tr w:rsidR="00665A15" w:rsidTr="00665A15">
        <w:tc>
          <w:tcPr>
            <w:tcW w:w="1834" w:type="dxa"/>
          </w:tcPr>
          <w:p w:rsidR="00DD2662" w:rsidRDefault="00DD2662">
            <w:r>
              <w:t>7. Плодовый сад</w:t>
            </w:r>
          </w:p>
        </w:tc>
        <w:tc>
          <w:tcPr>
            <w:tcW w:w="2136" w:type="dxa"/>
          </w:tcPr>
          <w:p w:rsidR="00DD2662" w:rsidRDefault="00DD2662" w:rsidP="00DD2662">
            <w:r>
              <w:t xml:space="preserve">в основной части сада: на возвышении, </w:t>
            </w:r>
            <w:r w:rsidR="00EC0B26">
              <w:t xml:space="preserve">хорошем освещении, </w:t>
            </w:r>
            <w:r>
              <w:t>без застоя и близкого залегания грунтовых вод</w:t>
            </w:r>
            <w:r w:rsidR="00EC0B26">
              <w:t>. Может быть частью зоны тихого отдыха</w:t>
            </w:r>
          </w:p>
        </w:tc>
        <w:tc>
          <w:tcPr>
            <w:tcW w:w="1683" w:type="dxa"/>
          </w:tcPr>
          <w:p w:rsidR="00DD2662" w:rsidRDefault="00DD2662">
            <w:r>
              <w:t>наиболее приемлемо шахматное размещение 4,5 м – крупные (яблоня, груша)</w:t>
            </w:r>
            <w:r w:rsidR="00EC0B26">
              <w:t xml:space="preserve">, 2-3 слива, облепиха, либо ярусами с кустарниками (смородина, крыжовник, </w:t>
            </w:r>
            <w:proofErr w:type="spellStart"/>
            <w:r w:rsidR="00EC0B26">
              <w:t>арония</w:t>
            </w:r>
            <w:proofErr w:type="spellEnd"/>
            <w:r w:rsidR="00EC0B26">
              <w:t>, жимолость)</w:t>
            </w:r>
          </w:p>
        </w:tc>
        <w:tc>
          <w:tcPr>
            <w:tcW w:w="2286" w:type="dxa"/>
          </w:tcPr>
          <w:p w:rsidR="00DD2662" w:rsidRDefault="00EC0B26">
            <w:r>
              <w:t>может быть небольшая площадка/беседка (для цветущего времени)</w:t>
            </w:r>
          </w:p>
        </w:tc>
        <w:tc>
          <w:tcPr>
            <w:tcW w:w="1701" w:type="dxa"/>
          </w:tcPr>
          <w:p w:rsidR="00DD2662" w:rsidRDefault="00EC0B26">
            <w:r>
              <w:t>газон или плитки/камни в газоне, легкая отсыпка</w:t>
            </w:r>
          </w:p>
        </w:tc>
        <w:tc>
          <w:tcPr>
            <w:tcW w:w="1584" w:type="dxa"/>
          </w:tcPr>
          <w:p w:rsidR="00DD2662" w:rsidRDefault="00EC0B26">
            <w:r>
              <w:t>эффектное цветение бело-розовое</w:t>
            </w:r>
          </w:p>
        </w:tc>
        <w:tc>
          <w:tcPr>
            <w:tcW w:w="1937" w:type="dxa"/>
          </w:tcPr>
          <w:p w:rsidR="00DD2662" w:rsidRDefault="00EC0B26">
            <w:r>
              <w:t>подсветка вдоль дорожки или среди деревьев,  1-2 по необходимости</w:t>
            </w:r>
          </w:p>
        </w:tc>
        <w:tc>
          <w:tcPr>
            <w:tcW w:w="2096" w:type="dxa"/>
          </w:tcPr>
          <w:p w:rsidR="00DD2662" w:rsidRDefault="00EC0B26">
            <w:r>
              <w:t>плодовые деревья и кустарники</w:t>
            </w:r>
          </w:p>
        </w:tc>
      </w:tr>
    </w:tbl>
    <w:p w:rsidR="005F1E5A" w:rsidRDefault="005F1E5A" w:rsidP="00EC0B26"/>
    <w:sectPr w:rsidR="005F1E5A" w:rsidSect="00665A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B4B"/>
    <w:multiLevelType w:val="hybridMultilevel"/>
    <w:tmpl w:val="C10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2F6"/>
    <w:multiLevelType w:val="hybridMultilevel"/>
    <w:tmpl w:val="AE86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322C"/>
    <w:rsid w:val="00416245"/>
    <w:rsid w:val="004C1A45"/>
    <w:rsid w:val="005F1E5A"/>
    <w:rsid w:val="00665A15"/>
    <w:rsid w:val="006D07B6"/>
    <w:rsid w:val="007D38DB"/>
    <w:rsid w:val="009C32DC"/>
    <w:rsid w:val="009F50A4"/>
    <w:rsid w:val="00AB22ED"/>
    <w:rsid w:val="00BF225A"/>
    <w:rsid w:val="00C82252"/>
    <w:rsid w:val="00DD2662"/>
    <w:rsid w:val="00DE3A30"/>
    <w:rsid w:val="00EC0B26"/>
    <w:rsid w:val="00FC322C"/>
    <w:rsid w:val="00FC347D"/>
    <w:rsid w:val="00FC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F44E8-C7F5-4DC0-BE72-BE74A96E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5600</dc:creator>
  <cp:keywords/>
  <dc:description/>
  <cp:lastModifiedBy>Анна</cp:lastModifiedBy>
  <cp:revision>7</cp:revision>
  <cp:lastPrinted>2015-04-18T01:18:00Z</cp:lastPrinted>
  <dcterms:created xsi:type="dcterms:W3CDTF">2012-11-20T06:22:00Z</dcterms:created>
  <dcterms:modified xsi:type="dcterms:W3CDTF">2015-04-21T05:23:00Z</dcterms:modified>
</cp:coreProperties>
</file>